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7C556AAC" w14:textId="77777777" w:rsidR="004E6C24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 xml:space="preserve">КОНТРОЛЕН ЛИСТ </w:t>
      </w:r>
    </w:p>
    <w:p w14:paraId="422019A5" w14:textId="45745199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="00281597">
        <w:rPr>
          <w:rFonts w:ascii="Times New Roman" w:eastAsia="Times New Roman" w:hAnsi="Times New Roman" w:cs="Times New Roman"/>
          <w:b/>
        </w:rPr>
        <w:t xml:space="preserve">ПРОВЕРКА НА СЪОТВЕТСТВИЕ ПРЕДИ ПЪРВО </w:t>
      </w:r>
      <w:r w:rsidR="00937CDC">
        <w:rPr>
          <w:rFonts w:ascii="Times New Roman" w:eastAsia="Times New Roman" w:hAnsi="Times New Roman" w:cs="Times New Roman"/>
          <w:b/>
        </w:rPr>
        <w:t xml:space="preserve">ИСКАНЕ ЗА </w:t>
      </w:r>
      <w:r w:rsidR="00281597">
        <w:rPr>
          <w:rFonts w:ascii="Times New Roman" w:eastAsia="Times New Roman" w:hAnsi="Times New Roman" w:cs="Times New Roman"/>
          <w:b/>
        </w:rPr>
        <w:t>ПЛАЩАНЕ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W w:w="14561" w:type="dxa"/>
        <w:tblInd w:w="284" w:type="dxa"/>
        <w:tblLook w:val="04A0" w:firstRow="1" w:lastRow="0" w:firstColumn="1" w:lastColumn="0" w:noHBand="0" w:noVBand="1"/>
      </w:tblPr>
      <w:tblGrid>
        <w:gridCol w:w="5049"/>
        <w:gridCol w:w="9512"/>
      </w:tblGrid>
      <w:tr w:rsidR="00C42B6D" w:rsidRPr="00C42B6D" w14:paraId="3B6B397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2CCD72DE" w14:textId="04462647" w:rsidR="00193D41" w:rsidRPr="00C42B6D" w:rsidRDefault="00F877A6" w:rsidP="00F877A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9512" w:type="dxa"/>
            <w:vAlign w:val="center"/>
          </w:tcPr>
          <w:p w14:paraId="60BC85F0" w14:textId="3A19E2B3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1B88EFBD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9512" w:type="dxa"/>
            <w:vAlign w:val="center"/>
          </w:tcPr>
          <w:p w14:paraId="6F61E725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32065D">
        <w:trPr>
          <w:trHeight w:val="652"/>
        </w:trPr>
        <w:tc>
          <w:tcPr>
            <w:tcW w:w="5049" w:type="dxa"/>
            <w:vAlign w:val="center"/>
          </w:tcPr>
          <w:p w14:paraId="448339FC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9512" w:type="dxa"/>
            <w:vAlign w:val="center"/>
          </w:tcPr>
          <w:p w14:paraId="79544712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3530DE31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9512" w:type="dxa"/>
            <w:vAlign w:val="center"/>
          </w:tcPr>
          <w:p w14:paraId="2EC8C0CA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0E31C7FE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9512" w:type="dxa"/>
            <w:vAlign w:val="center"/>
          </w:tcPr>
          <w:p w14:paraId="26D203F6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7777777" w:rsidR="00193D41" w:rsidRPr="00C42B6D" w:rsidRDefault="00193D41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14595" w:type="dxa"/>
        <w:tblInd w:w="284" w:type="dxa"/>
        <w:tblLook w:val="04A0" w:firstRow="1" w:lastRow="0" w:firstColumn="1" w:lastColumn="0" w:noHBand="0" w:noVBand="1"/>
      </w:tblPr>
      <w:tblGrid>
        <w:gridCol w:w="529"/>
        <w:gridCol w:w="495"/>
        <w:gridCol w:w="418"/>
        <w:gridCol w:w="2647"/>
        <w:gridCol w:w="2710"/>
        <w:gridCol w:w="2268"/>
        <w:gridCol w:w="5528"/>
      </w:tblGrid>
      <w:tr w:rsidR="0032065D" w:rsidRPr="00C42B6D" w14:paraId="7215CEAD" w14:textId="4C6149B6" w:rsidTr="0032065D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70241BBF" w:rsidR="0032065D" w:rsidRPr="00C42B6D" w:rsidRDefault="0032065D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Експерт ТВ/КВВ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2154D6CB" w:rsidR="0032065D" w:rsidRPr="00C42B6D" w:rsidRDefault="0032065D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Началник отдел ТВ/КВВ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55973E" w14:textId="446D67C7" w:rsidR="0032065D" w:rsidRDefault="0032065D" w:rsidP="00693DA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Коментар:</w:t>
            </w:r>
          </w:p>
        </w:tc>
      </w:tr>
      <w:tr w:rsidR="0032065D" w:rsidRPr="00C42B6D" w14:paraId="2AD764FD" w14:textId="4E1A8747" w:rsidTr="0032065D">
        <w:tc>
          <w:tcPr>
            <w:tcW w:w="529" w:type="dxa"/>
          </w:tcPr>
          <w:p w14:paraId="37887A97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65" w:type="dxa"/>
            <w:gridSpan w:val="2"/>
          </w:tcPr>
          <w:p w14:paraId="1EF0285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2710" w:type="dxa"/>
          </w:tcPr>
          <w:p w14:paraId="7E492D6E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860D743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6AC49930" w14:textId="77777777" w:rsidR="0032065D" w:rsidRPr="00C42B6D" w:rsidRDefault="0032065D" w:rsidP="00D442B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B0DAA" w:rsidRPr="00C42B6D" w14:paraId="7560B578" w14:textId="052C9373" w:rsidTr="0032065D">
        <w:tc>
          <w:tcPr>
            <w:tcW w:w="529" w:type="dxa"/>
          </w:tcPr>
          <w:p w14:paraId="244A1A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065" w:type="dxa"/>
            <w:gridSpan w:val="2"/>
          </w:tcPr>
          <w:p w14:paraId="405F124A" w14:textId="4586F5F7" w:rsidR="005B0DAA" w:rsidRPr="00087DE7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04AA6">
              <w:rPr>
                <w:rFonts w:ascii="Times New Roman" w:eastAsia="Times New Roman" w:hAnsi="Times New Roman" w:cs="Times New Roman"/>
              </w:rPr>
              <w:t xml:space="preserve">Налице е </w:t>
            </w:r>
            <w:r w:rsidRPr="00404AA6">
              <w:rPr>
                <w:rFonts w:ascii="Times New Roman" w:hAnsi="Times New Roman" w:cs="Times New Roman"/>
                <w:color w:val="000000"/>
              </w:rPr>
              <w:t>предварителна оценка съгласно чл. 58, параграф 3 от Регламент (ЕС) № 2021/1060 на Европейския парламент и на Съвета</w:t>
            </w:r>
          </w:p>
          <w:p w14:paraId="6FF74093" w14:textId="09479365" w:rsidR="005B0DAA" w:rsidRPr="00404AA6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10" w:type="dxa"/>
          </w:tcPr>
          <w:p w14:paraId="7B7549D9" w14:textId="3AD7B421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D9F132D" w14:textId="7161D63B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AF7D3D" w14:textId="4473C4A8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CDEA84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93635C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FB94A3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261DC2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9BF92C4" w14:textId="05AAAE83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1A215F6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68787D75" w14:textId="1A27EB9C" w:rsidTr="0032065D">
        <w:tc>
          <w:tcPr>
            <w:tcW w:w="529" w:type="dxa"/>
          </w:tcPr>
          <w:p w14:paraId="106F9888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43B4B03" w14:textId="389D7EC9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065" w:type="dxa"/>
            <w:gridSpan w:val="2"/>
          </w:tcPr>
          <w:p w14:paraId="11B96F02" w14:textId="777DA9A4" w:rsidR="005B0DAA" w:rsidRPr="00404AA6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Предварителната оценка съдържа следните минимални елементи по чл. 58, параграф 3 от РОР</w:t>
            </w:r>
          </w:p>
        </w:tc>
        <w:tc>
          <w:tcPr>
            <w:tcW w:w="2710" w:type="dxa"/>
          </w:tcPr>
          <w:p w14:paraId="11E46D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01EF86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F2D6F8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D1C402C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33876F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88683C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9923AB0" w14:textId="1742B85C" w:rsidTr="0032065D">
        <w:tc>
          <w:tcPr>
            <w:tcW w:w="529" w:type="dxa"/>
          </w:tcPr>
          <w:p w14:paraId="6ABE45D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0891F5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47834FB3" w14:textId="1A90DD63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предложения размер на приноса от програмата за финансовия инструмент и очаквания ефект на ливъридж,</w:t>
            </w:r>
            <w:r>
              <w:rPr>
                <w:rFonts w:ascii="Times New Roman" w:eastAsia="Times New Roman" w:hAnsi="Times New Roman" w:cs="Times New Roman"/>
              </w:rPr>
              <w:t xml:space="preserve"> придружени от кратка обосновка</w:t>
            </w:r>
          </w:p>
        </w:tc>
        <w:tc>
          <w:tcPr>
            <w:tcW w:w="2710" w:type="dxa"/>
          </w:tcPr>
          <w:p w14:paraId="0B606BC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D131CC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14347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39567BD" w14:textId="3433252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5B96BBD" w14:textId="2924CCD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5A75EA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EBD2893" w14:textId="4B184E74" w:rsidTr="0032065D">
        <w:tc>
          <w:tcPr>
            <w:tcW w:w="529" w:type="dxa"/>
          </w:tcPr>
          <w:p w14:paraId="35303B15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6575A64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303365ED" w14:textId="18E054CB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предвидените финансови продукти, които ще се предлагат, включително евентуалната необходимост от диференцирано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третиране на инвеститорите</w:t>
            </w:r>
          </w:p>
        </w:tc>
        <w:tc>
          <w:tcPr>
            <w:tcW w:w="2710" w:type="dxa"/>
          </w:tcPr>
          <w:p w14:paraId="7D1B9B9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2E089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C0C5D0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EDA0665" w14:textId="4916317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D342D9A" w14:textId="5703D52E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E86867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7D11E8F2" w14:textId="0AD2EE48" w:rsidTr="0032065D">
        <w:tc>
          <w:tcPr>
            <w:tcW w:w="529" w:type="dxa"/>
          </w:tcPr>
          <w:p w14:paraId="4B91269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A82D7F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28A3AF11" w14:textId="01DEBCCD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предлаганата</w:t>
            </w:r>
            <w:r>
              <w:rPr>
                <w:rFonts w:ascii="Times New Roman" w:eastAsia="Times New Roman" w:hAnsi="Times New Roman" w:cs="Times New Roman"/>
              </w:rPr>
              <w:t xml:space="preserve"> целева група крайни получатели</w:t>
            </w:r>
          </w:p>
        </w:tc>
        <w:tc>
          <w:tcPr>
            <w:tcW w:w="2710" w:type="dxa"/>
          </w:tcPr>
          <w:p w14:paraId="7158A22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05204F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59469B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A7FE995" w14:textId="737436F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0830BAC5" w14:textId="4C6E477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590BEAC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2B406D6" w14:textId="7BBFB115" w:rsidTr="0032065D">
        <w:tc>
          <w:tcPr>
            <w:tcW w:w="529" w:type="dxa"/>
          </w:tcPr>
          <w:p w14:paraId="2AC0C13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3FC2475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1B38541D" w14:textId="12FFDEA0" w:rsidR="005B0DAA" w:rsidRPr="009149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9149AA">
              <w:rPr>
                <w:rFonts w:ascii="Times New Roman" w:eastAsia="Times New Roman" w:hAnsi="Times New Roman" w:cs="Times New Roman"/>
              </w:rPr>
              <w:t>очаквания принос на финансовия инструмент за постигането на специфичните цели</w:t>
            </w:r>
          </w:p>
        </w:tc>
        <w:tc>
          <w:tcPr>
            <w:tcW w:w="2710" w:type="dxa"/>
          </w:tcPr>
          <w:p w14:paraId="79A96FEB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43778A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F1CF9F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AFF9F25" w14:textId="64979506" w:rsidR="005B0DAA" w:rsidRPr="00B962A1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1B893AA4" w14:textId="3DB7E1D1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3F95AE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26B2A0B" w14:textId="5139F114" w:rsidTr="0032065D">
        <w:tc>
          <w:tcPr>
            <w:tcW w:w="529" w:type="dxa"/>
          </w:tcPr>
          <w:p w14:paraId="1A1EA02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26E83C37" w:rsidR="005B0DAA" w:rsidRPr="00C459D8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</w:tcPr>
          <w:p w14:paraId="0AD10806" w14:textId="6C54104A" w:rsidR="005B0DAA" w:rsidRPr="00C42B6D" w:rsidRDefault="005B0DAA" w:rsidP="005B0DAA">
            <w:pPr>
              <w:tabs>
                <w:tab w:val="left" w:pos="0"/>
                <w:tab w:val="left" w:pos="851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15554F">
              <w:rPr>
                <w:rFonts w:ascii="Times New Roman" w:eastAsia="Times New Roman" w:hAnsi="Times New Roman" w:cs="Times New Roman"/>
              </w:rPr>
              <w:t xml:space="preserve">одписаното финансово споразумение е в съответствие с минималните изисквания, определени в </w:t>
            </w:r>
            <w:r w:rsidRPr="0015554F">
              <w:rPr>
                <w:rFonts w:ascii="Times New Roman" w:eastAsia="Times New Roman" w:hAnsi="Times New Roman" w:cs="Times New Roman"/>
              </w:rPr>
              <w:lastRenderedPageBreak/>
              <w:t>Приложение X на Регламент (ЕС) № 2021/1060</w:t>
            </w:r>
          </w:p>
        </w:tc>
        <w:tc>
          <w:tcPr>
            <w:tcW w:w="2710" w:type="dxa"/>
          </w:tcPr>
          <w:p w14:paraId="65AF057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672C7E2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C6AEE6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6955AC" w14:textId="263D04C3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3B1389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0D54C1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1D476D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7DB52D9" w14:textId="0DEC70CE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36E262E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7C4E550A" w14:textId="26CDD969" w:rsidTr="0032065D">
        <w:tc>
          <w:tcPr>
            <w:tcW w:w="529" w:type="dxa"/>
          </w:tcPr>
          <w:p w14:paraId="343893C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14B0B6DD" w:rsidR="005B0DAA" w:rsidRPr="002C5D14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5" w:type="dxa"/>
            <w:gridSpan w:val="2"/>
          </w:tcPr>
          <w:p w14:paraId="20BA954A" w14:textId="04FE33D8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31FE5">
              <w:rPr>
                <w:rFonts w:ascii="Times New Roman" w:eastAsia="Times New Roman" w:hAnsi="Times New Roman" w:cs="Times New Roman"/>
              </w:rPr>
              <w:t>инвестиционната стратегия или политика, включително механизмите за изпълнение, финансовите продукти, които ще се предлагат, целевите крайни получатели и предвижданото съчетаване с безвъзмездна по</w:t>
            </w:r>
            <w:r>
              <w:rPr>
                <w:rFonts w:ascii="Times New Roman" w:eastAsia="Times New Roman" w:hAnsi="Times New Roman" w:cs="Times New Roman"/>
              </w:rPr>
              <w:t>дкрепа (където е целесъобразно)</w:t>
            </w:r>
          </w:p>
        </w:tc>
        <w:tc>
          <w:tcPr>
            <w:tcW w:w="2710" w:type="dxa"/>
          </w:tcPr>
          <w:p w14:paraId="2D490CA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677730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F85BAC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277D65" w14:textId="42B038A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2710C45" w14:textId="7D79F96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421A5AE0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E6E9EDD" w14:textId="7CE2D6ED" w:rsidTr="0032065D">
        <w:tc>
          <w:tcPr>
            <w:tcW w:w="529" w:type="dxa"/>
          </w:tcPr>
          <w:p w14:paraId="1B62556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6740E57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4D56EDFB" w14:textId="33D78C8B" w:rsidR="005B0DAA" w:rsidRPr="000655AA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бизнес план или равностоен документ за финансовия инструмент, който ще се прилага, включително очаквания ефект на ливъридж</w:t>
            </w:r>
          </w:p>
        </w:tc>
        <w:tc>
          <w:tcPr>
            <w:tcW w:w="2710" w:type="dxa"/>
          </w:tcPr>
          <w:p w14:paraId="185A295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5F10DC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BA9777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AF48FE0" w14:textId="4B6251C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340481C" w14:textId="15E89D0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55C2A1A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FE643C6" w14:textId="3CF47D9C" w:rsidTr="0032065D">
        <w:tc>
          <w:tcPr>
            <w:tcW w:w="529" w:type="dxa"/>
          </w:tcPr>
          <w:p w14:paraId="7CD6B65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41E258F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393C5D4" w14:textId="40D0ADF3" w:rsidR="005B0DAA" w:rsidRPr="006F551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целевите резултати, които въпросният финансов инструмент се очаква да постигне, за да допринесе за осъществяването на специфичните цели и ре</w:t>
            </w:r>
            <w:r>
              <w:rPr>
                <w:rFonts w:ascii="Times New Roman" w:eastAsia="Times New Roman" w:hAnsi="Times New Roman" w:cs="Times New Roman"/>
              </w:rPr>
              <w:t>зултати на съответния приоритет</w:t>
            </w:r>
          </w:p>
        </w:tc>
        <w:tc>
          <w:tcPr>
            <w:tcW w:w="2710" w:type="dxa"/>
          </w:tcPr>
          <w:p w14:paraId="4F58B53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92E016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4F8021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719188D" w14:textId="17DC1B6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8CFBE74" w14:textId="7214622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A83AE61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024D884" w14:textId="29B032B6" w:rsidTr="0032065D">
        <w:tc>
          <w:tcPr>
            <w:tcW w:w="529" w:type="dxa"/>
          </w:tcPr>
          <w:p w14:paraId="789A20C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4BE98C60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59BB1D5C" w14:textId="46F6ED73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600EE">
              <w:rPr>
                <w:rFonts w:ascii="Times New Roman" w:eastAsia="Times New Roman" w:hAnsi="Times New Roman" w:cs="Times New Roman"/>
              </w:rPr>
              <w:t xml:space="preserve">разпоредбите за мониторинг на изпълнението на инвестициите и потоците от сделки, включително докладване от финансовия инструмент </w:t>
            </w:r>
            <w:r w:rsidRPr="00C600EE">
              <w:rPr>
                <w:rFonts w:ascii="Times New Roman" w:eastAsia="Times New Roman" w:hAnsi="Times New Roman" w:cs="Times New Roman"/>
              </w:rPr>
              <w:lastRenderedPageBreak/>
              <w:t>пред холдинговия фонд и пред управляващия орган, за да се осигури съответствие с чл. 42 относно подаването на кумулативни дан</w:t>
            </w:r>
            <w:r>
              <w:rPr>
                <w:rFonts w:ascii="Times New Roman" w:eastAsia="Times New Roman" w:hAnsi="Times New Roman" w:cs="Times New Roman"/>
              </w:rPr>
              <w:t>ни по електронен път до ЕК</w:t>
            </w:r>
          </w:p>
        </w:tc>
        <w:tc>
          <w:tcPr>
            <w:tcW w:w="2710" w:type="dxa"/>
          </w:tcPr>
          <w:p w14:paraId="0974FF0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8678A4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72F9EA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A622E22" w14:textId="5BF62AE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2390B4C8" w14:textId="1305AE23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7963DE4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320E4B8E" w14:textId="23D4A4BE" w:rsidTr="0032065D">
        <w:tc>
          <w:tcPr>
            <w:tcW w:w="529" w:type="dxa"/>
          </w:tcPr>
          <w:p w14:paraId="7701F78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182D1A3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32B125F8" w14:textId="376B861D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600EE">
              <w:rPr>
                <w:rFonts w:ascii="Times New Roman" w:eastAsia="Times New Roman" w:hAnsi="Times New Roman" w:cs="Times New Roman"/>
              </w:rPr>
              <w:t xml:space="preserve">изискванията за одит, като например минималните изисквания за документацията, която следва да се поддържа на равнище финансов инструмент (и, когато е целесъобразно, на равнище холдингов фонд) в съответствие с чл. 82, както и изискванията по отношение на поддържането на отделна документация за различните форми на подкрепа в съответствие с чл. 58 (6), където е приложимо, включително разпоредби и изисквания във връзка с достъпа на одитните органи на държавите членки, одиторите на Комисията и Сметната палата до документи, за </w:t>
            </w:r>
            <w:r>
              <w:rPr>
                <w:rFonts w:ascii="Times New Roman" w:eastAsia="Times New Roman" w:hAnsi="Times New Roman" w:cs="Times New Roman"/>
              </w:rPr>
              <w:t>да се осигури ясна одитна следа</w:t>
            </w:r>
          </w:p>
        </w:tc>
        <w:tc>
          <w:tcPr>
            <w:tcW w:w="2710" w:type="dxa"/>
          </w:tcPr>
          <w:p w14:paraId="28E5571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14BB81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0E2524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10A6712" w14:textId="0DD82CD2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720FE6D" w14:textId="393C2C69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FC0D04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7AB79DB" w14:textId="3CBB18E2" w:rsidTr="0032065D">
        <w:tc>
          <w:tcPr>
            <w:tcW w:w="529" w:type="dxa"/>
          </w:tcPr>
          <w:p w14:paraId="042FEBF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3D7C07F8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5A4A997F" w14:textId="300AE30D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082396">
              <w:rPr>
                <w:rFonts w:ascii="Times New Roman" w:eastAsia="Times New Roman" w:hAnsi="Times New Roman" w:cs="Times New Roman"/>
              </w:rPr>
              <w:t xml:space="preserve">изискванията и процедурите за управление на приноса, </w:t>
            </w:r>
            <w:r w:rsidRPr="00082396">
              <w:rPr>
                <w:rFonts w:ascii="Times New Roman" w:eastAsia="Times New Roman" w:hAnsi="Times New Roman" w:cs="Times New Roman"/>
              </w:rPr>
              <w:lastRenderedPageBreak/>
              <w:t>предоставян от програмата в съответствие с чл. 92, и за прогнозиране на потоците от сделки, включително изискванията за доверително или отделно счетовод</w:t>
            </w:r>
            <w:r>
              <w:rPr>
                <w:rFonts w:ascii="Times New Roman" w:eastAsia="Times New Roman" w:hAnsi="Times New Roman" w:cs="Times New Roman"/>
              </w:rPr>
              <w:t>ство, както е посочено в чл. 59</w:t>
            </w:r>
          </w:p>
        </w:tc>
        <w:tc>
          <w:tcPr>
            <w:tcW w:w="2710" w:type="dxa"/>
          </w:tcPr>
          <w:p w14:paraId="157B344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292505B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221797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lastRenderedPageBreak/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AEF8642" w14:textId="548093DB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51FE8C1C" w14:textId="63B51EF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70B67A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01A27456" w14:textId="5E15DE8D" w:rsidTr="0032065D">
        <w:tc>
          <w:tcPr>
            <w:tcW w:w="529" w:type="dxa"/>
          </w:tcPr>
          <w:p w14:paraId="7E10458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148F8CE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77DD4DE" w14:textId="0B9B951A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082396">
              <w:rPr>
                <w:rFonts w:ascii="Times New Roman" w:eastAsia="Times New Roman" w:hAnsi="Times New Roman" w:cs="Times New Roman"/>
              </w:rPr>
              <w:t>изискванията и процедурите за управление на лихви и други печалби, генерирани както е посочени в чл. 60, включително допустими касови операции или инвестиции, както и отговорностите и задълженият</w:t>
            </w:r>
            <w:r>
              <w:rPr>
                <w:rFonts w:ascii="Times New Roman" w:eastAsia="Times New Roman" w:hAnsi="Times New Roman" w:cs="Times New Roman"/>
              </w:rPr>
              <w:t>а на съответните страни</w:t>
            </w:r>
          </w:p>
        </w:tc>
        <w:tc>
          <w:tcPr>
            <w:tcW w:w="2710" w:type="dxa"/>
          </w:tcPr>
          <w:p w14:paraId="493EA6B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38ED9C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A45879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15C4747" w14:textId="36728F00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C2747BC" w14:textId="63E4CA9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807A62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4390CEBD" w14:textId="549D2EB3" w:rsidTr="0032065D">
        <w:tc>
          <w:tcPr>
            <w:tcW w:w="529" w:type="dxa"/>
          </w:tcPr>
          <w:p w14:paraId="3DC9E81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05D9E86B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13B6027A" w14:textId="066445D7" w:rsidR="005B0DAA" w:rsidRPr="0046445E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разпоредби относно изчисляването и плащането на направени разходи за управлението или на такси за управлението на финансовия инструмент в съответствие с чл.</w:t>
            </w:r>
            <w:r>
              <w:rPr>
                <w:rFonts w:ascii="Times New Roman" w:eastAsia="Times New Roman" w:hAnsi="Times New Roman" w:cs="Times New Roman"/>
              </w:rPr>
              <w:t xml:space="preserve"> 68, параграф 1, буква г)</w:t>
            </w:r>
          </w:p>
        </w:tc>
        <w:tc>
          <w:tcPr>
            <w:tcW w:w="2710" w:type="dxa"/>
          </w:tcPr>
          <w:p w14:paraId="786EFBE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4C29D2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91442C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889BF3D" w14:textId="4ADCB3F6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77A547C" w14:textId="5B3CE9A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1571DA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5F624F67" w14:textId="656E427D" w:rsidTr="0032065D">
        <w:tc>
          <w:tcPr>
            <w:tcW w:w="529" w:type="dxa"/>
          </w:tcPr>
          <w:p w14:paraId="5BF1840E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B63FB4E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5ACC098" w14:textId="54535E21" w:rsidR="005B0DAA" w:rsidRPr="0046445E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 xml:space="preserve">разпоредби относно повторното използване на ресурси, относими към подкрепата от фондовете в съответствие с чл. 62, и политиката в случай на </w:t>
            </w:r>
            <w:r w:rsidRPr="0046445E">
              <w:rPr>
                <w:rFonts w:ascii="Times New Roman" w:eastAsia="Times New Roman" w:hAnsi="Times New Roman" w:cs="Times New Roman"/>
              </w:rPr>
              <w:lastRenderedPageBreak/>
              <w:t>излизане на приноса от фондовете от</w:t>
            </w:r>
            <w:r>
              <w:rPr>
                <w:rFonts w:ascii="Times New Roman" w:eastAsia="Times New Roman" w:hAnsi="Times New Roman" w:cs="Times New Roman"/>
              </w:rPr>
              <w:t xml:space="preserve"> конкретния финансов инструмент</w:t>
            </w:r>
          </w:p>
        </w:tc>
        <w:tc>
          <w:tcPr>
            <w:tcW w:w="2710" w:type="dxa"/>
          </w:tcPr>
          <w:p w14:paraId="2952A310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2465D5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077220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6F655837" w14:textId="0FF0CDB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DF61D62" w14:textId="2410CE2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51F999B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329DEA6" w14:textId="4772E450" w:rsidTr="0032065D">
        <w:tc>
          <w:tcPr>
            <w:tcW w:w="529" w:type="dxa"/>
          </w:tcPr>
          <w:p w14:paraId="0736D4FD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D9593AC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4E4F1C4E" w14:textId="5851CB11" w:rsidR="005B0DAA" w:rsidRPr="00C42B6D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AB00A3">
              <w:rPr>
                <w:rFonts w:ascii="Times New Roman" w:eastAsia="Times New Roman" w:hAnsi="Times New Roman" w:cs="Times New Roman"/>
              </w:rPr>
              <w:t>условията за евентуално цялостно или частично оттегляне на приноса от програма от програмите за финансиране на финансови инструменти, включително холди</w:t>
            </w:r>
            <w:r>
              <w:rPr>
                <w:rFonts w:ascii="Times New Roman" w:eastAsia="Times New Roman" w:hAnsi="Times New Roman" w:cs="Times New Roman"/>
              </w:rPr>
              <w:t>нговия фонд, където е приложимо</w:t>
            </w:r>
          </w:p>
        </w:tc>
        <w:tc>
          <w:tcPr>
            <w:tcW w:w="2710" w:type="dxa"/>
          </w:tcPr>
          <w:p w14:paraId="356231F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3232054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59C0351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BFDA89D" w14:textId="33C1A4DB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5D3A656D" w14:textId="26DE349C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1DADA97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1177DCA3" w14:textId="09D11643" w:rsidTr="0032065D">
        <w:tc>
          <w:tcPr>
            <w:tcW w:w="529" w:type="dxa"/>
          </w:tcPr>
          <w:p w14:paraId="67961E9F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052198A0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4E8E3F3" w14:textId="63C4A144" w:rsidR="005B0DAA" w:rsidRPr="00AC24AB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46445E">
              <w:rPr>
                <w:rFonts w:ascii="Times New Roman" w:eastAsia="Times New Roman" w:hAnsi="Times New Roman" w:cs="Times New Roman"/>
              </w:rPr>
              <w:t>разпоредбите, с които се гарантира, че органите, изпълняващи финансови инструменти, управляват финансовите инструменти по независим начин и съобразно съответните професионални стандарти и действат изключително в интерес на страните, осигуряващи п</w:t>
            </w:r>
            <w:r>
              <w:rPr>
                <w:rFonts w:ascii="Times New Roman" w:eastAsia="Times New Roman" w:hAnsi="Times New Roman" w:cs="Times New Roman"/>
              </w:rPr>
              <w:t>ринос към финансовия инструмент</w:t>
            </w:r>
          </w:p>
        </w:tc>
        <w:tc>
          <w:tcPr>
            <w:tcW w:w="2710" w:type="dxa"/>
          </w:tcPr>
          <w:p w14:paraId="0D381B3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C799A5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023221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57DD977" w14:textId="3595105A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680C6B31" w14:textId="32A111B5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54FCA47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0339CB0" w14:textId="4142A5D1" w:rsidTr="0032065D">
        <w:tc>
          <w:tcPr>
            <w:tcW w:w="529" w:type="dxa"/>
          </w:tcPr>
          <w:p w14:paraId="0B430A1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5E60DDC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05AE890B" w14:textId="50643DE3" w:rsidR="005B0DAA" w:rsidRPr="00CF15F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6F551D">
              <w:rPr>
                <w:rFonts w:ascii="Times New Roman" w:eastAsia="Times New Roman" w:hAnsi="Times New Roman" w:cs="Times New Roman"/>
              </w:rPr>
              <w:t>разпоредбите за прикл</w:t>
            </w:r>
            <w:r>
              <w:rPr>
                <w:rFonts w:ascii="Times New Roman" w:eastAsia="Times New Roman" w:hAnsi="Times New Roman" w:cs="Times New Roman"/>
              </w:rPr>
              <w:t>ючване на финансовия инструмент</w:t>
            </w:r>
          </w:p>
        </w:tc>
        <w:tc>
          <w:tcPr>
            <w:tcW w:w="2710" w:type="dxa"/>
          </w:tcPr>
          <w:p w14:paraId="7EDFE3C8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E327387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086F642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3CC0F7D" w14:textId="3C8EF5D6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67AF37F" w14:textId="68310B64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4E0198B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33789B45" w14:textId="4CC172B5" w:rsidTr="0032065D">
        <w:tc>
          <w:tcPr>
            <w:tcW w:w="529" w:type="dxa"/>
          </w:tcPr>
          <w:p w14:paraId="5D35451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5FA91BCF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759CCFD4" w14:textId="45F8DB1C" w:rsidR="005B0DAA" w:rsidRPr="00CF15F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F15FF">
              <w:rPr>
                <w:rFonts w:ascii="Times New Roman" w:eastAsia="Times New Roman" w:hAnsi="Times New Roman" w:cs="Times New Roman"/>
              </w:rPr>
              <w:t>условията и редът за предоставяне на приноса от прог</w:t>
            </w:r>
            <w:r>
              <w:rPr>
                <w:rFonts w:ascii="Times New Roman" w:eastAsia="Times New Roman" w:hAnsi="Times New Roman" w:cs="Times New Roman"/>
              </w:rPr>
              <w:t>рамата на финансовия инструмент</w:t>
            </w:r>
          </w:p>
        </w:tc>
        <w:tc>
          <w:tcPr>
            <w:tcW w:w="2710" w:type="dxa"/>
          </w:tcPr>
          <w:p w14:paraId="74A2115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87F84B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F12C86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DDECFB" w14:textId="5379EBE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2BD9217E" w14:textId="075C02F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345A79D9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50FCDD07" w14:textId="0390F9CB" w:rsidTr="0032065D">
        <w:tc>
          <w:tcPr>
            <w:tcW w:w="529" w:type="dxa"/>
          </w:tcPr>
          <w:p w14:paraId="504CACD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88F7A9D" w14:textId="77777777" w:rsidR="005B0DAA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065" w:type="dxa"/>
            <w:gridSpan w:val="2"/>
          </w:tcPr>
          <w:p w14:paraId="235FAFF4" w14:textId="213C9226" w:rsidR="005B0DAA" w:rsidRPr="00CF4EDF" w:rsidRDefault="005B0DAA" w:rsidP="005B0DAA">
            <w:pPr>
              <w:pStyle w:val="ListParagraph"/>
              <w:numPr>
                <w:ilvl w:val="0"/>
                <w:numId w:val="9"/>
              </w:numPr>
              <w:tabs>
                <w:tab w:val="left" w:pos="0"/>
                <w:tab w:val="left" w:pos="851"/>
              </w:tabs>
              <w:spacing w:after="120"/>
              <w:ind w:left="387" w:hanging="425"/>
              <w:rPr>
                <w:rFonts w:ascii="Times New Roman" w:eastAsia="Times New Roman" w:hAnsi="Times New Roman" w:cs="Times New Roman"/>
              </w:rPr>
            </w:pPr>
            <w:r w:rsidRPr="00CF4EDF">
              <w:rPr>
                <w:rFonts w:ascii="Times New Roman" w:eastAsia="Times New Roman" w:hAnsi="Times New Roman" w:cs="Times New Roman"/>
              </w:rPr>
              <w:t>ред и условия, с които да се гарантира, че чрез договорни споразумения крайните получатели спазват изискванията за поставяне на трайни табели или билбордове в съответствие с чл. 50, параграф 1, буква в) и други механизми за осигуряване на съответствие с чл. 50 и приложение IX за обявя</w:t>
            </w:r>
            <w:r>
              <w:rPr>
                <w:rFonts w:ascii="Times New Roman" w:eastAsia="Times New Roman" w:hAnsi="Times New Roman" w:cs="Times New Roman"/>
              </w:rPr>
              <w:t>ване на подкрепата от фондовете</w:t>
            </w:r>
          </w:p>
        </w:tc>
        <w:tc>
          <w:tcPr>
            <w:tcW w:w="2710" w:type="dxa"/>
          </w:tcPr>
          <w:p w14:paraId="2E9FF20A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915277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B973AFF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8EDF218" w14:textId="6FEA95D8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4B6D3D03" w14:textId="158370B0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BCBA26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5B0DAA" w:rsidRPr="00C42B6D" w14:paraId="2A17C49E" w14:textId="4348BEFB" w:rsidTr="0032065D">
        <w:trPr>
          <w:trHeight w:val="168"/>
        </w:trPr>
        <w:tc>
          <w:tcPr>
            <w:tcW w:w="529" w:type="dxa"/>
            <w:shd w:val="clear" w:color="auto" w:fill="808080" w:themeFill="background1" w:themeFillShade="80"/>
          </w:tcPr>
          <w:p w14:paraId="3D3C92ED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065" w:type="dxa"/>
            <w:gridSpan w:val="2"/>
            <w:shd w:val="clear" w:color="auto" w:fill="808080" w:themeFill="background1" w:themeFillShade="80"/>
          </w:tcPr>
          <w:p w14:paraId="6581617E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2710" w:type="dxa"/>
            <w:shd w:val="clear" w:color="auto" w:fill="808080" w:themeFill="background1" w:themeFillShade="80"/>
          </w:tcPr>
          <w:p w14:paraId="2F8614C9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45D84015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5528" w:type="dxa"/>
            <w:shd w:val="clear" w:color="auto" w:fill="808080" w:themeFill="background1" w:themeFillShade="80"/>
          </w:tcPr>
          <w:p w14:paraId="58D38AB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5B0DAA" w:rsidRPr="00C42B6D" w14:paraId="46F9DFB4" w14:textId="7B7AB1D2" w:rsidTr="0032065D">
        <w:tc>
          <w:tcPr>
            <w:tcW w:w="4089" w:type="dxa"/>
            <w:gridSpan w:val="4"/>
            <w:vAlign w:val="center"/>
          </w:tcPr>
          <w:p w14:paraId="6CDEAF2C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10" w:type="dxa"/>
          </w:tcPr>
          <w:p w14:paraId="35F319A8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519FB05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04BF33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54FEDAE2" w14:textId="12535A27" w:rsidR="00C42BE6" w:rsidRPr="0003259B" w:rsidRDefault="00C42BE6" w:rsidP="0003259B">
      <w:pPr>
        <w:tabs>
          <w:tab w:val="left" w:pos="0"/>
          <w:tab w:val="left" w:pos="851"/>
        </w:tabs>
        <w:spacing w:after="120" w:line="240" w:lineRule="auto"/>
        <w:jc w:val="both"/>
        <w:rPr>
          <w:color w:val="000000"/>
        </w:rPr>
      </w:pPr>
    </w:p>
    <w:p w14:paraId="4D2F79B9" w14:textId="77777777" w:rsidR="002C5D14" w:rsidRPr="00C42B6D" w:rsidRDefault="002C5D14" w:rsidP="00D442B5">
      <w:pPr>
        <w:spacing w:before="120" w:after="0"/>
        <w:rPr>
          <w:rFonts w:ascii="Times New Roman" w:hAnsi="Times New Roman" w:cs="Times New Roman"/>
        </w:rPr>
      </w:pPr>
    </w:p>
    <w:sectPr w:rsidR="002C5D14" w:rsidRPr="00C42B6D" w:rsidSect="0032065D">
      <w:headerReference w:type="first" r:id="rId8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EF1EE" w14:textId="77777777" w:rsidR="00E916F9" w:rsidRDefault="00E916F9" w:rsidP="00995B9F">
      <w:pPr>
        <w:spacing w:after="0" w:line="240" w:lineRule="auto"/>
      </w:pPr>
      <w:r>
        <w:separator/>
      </w:r>
    </w:p>
  </w:endnote>
  <w:endnote w:type="continuationSeparator" w:id="0">
    <w:p w14:paraId="680AFCB0" w14:textId="77777777" w:rsidR="00E916F9" w:rsidRDefault="00E916F9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1B0E" w14:textId="77777777" w:rsidR="00E916F9" w:rsidRDefault="00E916F9" w:rsidP="00995B9F">
      <w:pPr>
        <w:spacing w:after="0" w:line="240" w:lineRule="auto"/>
      </w:pPr>
      <w:r>
        <w:separator/>
      </w:r>
    </w:p>
  </w:footnote>
  <w:footnote w:type="continuationSeparator" w:id="0">
    <w:p w14:paraId="0EFEAB9F" w14:textId="77777777" w:rsidR="00E916F9" w:rsidRDefault="00E916F9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44D2" w14:textId="686D9046" w:rsidR="003E3A3A" w:rsidRDefault="003E3A3A">
    <w:pPr>
      <w:pStyle w:val="Header"/>
    </w:pPr>
  </w:p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9F165A" w:rsidRPr="009F165A" w14:paraId="10941BE9" w14:textId="77777777" w:rsidTr="00C4288E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DD8E91F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bookmarkStart w:id="0" w:name="_Hlk175568542"/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75741CAE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27D37ED" w14:textId="33449AC5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18.5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D72431" w14:textId="0E5B147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9F165A" w:rsidRPr="009F165A" w14:paraId="270D334C" w14:textId="77777777" w:rsidTr="00C4288E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1CFF754A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F4361D7" w14:textId="25BD07EC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КОНТРОЛЕН ЛИСТ ЗА</w:t>
          </w:r>
          <w:r w:rsidR="00FF385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ПРОВЕРКА НА</w:t>
          </w: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="00C4288E" w:rsidRPr="00C4288E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СЪОТВЕТСТВИЕ ПРЕДИ ПЪРВО </w:t>
          </w:r>
          <w:r w:rsidR="00937CDC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ИСКАНЕ ЗА </w:t>
          </w:r>
          <w:r w:rsidR="00C4288E" w:rsidRPr="00C4288E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ПЛАЩАНЕ</w:t>
          </w:r>
        </w:p>
      </w:tc>
    </w:tr>
    <w:tr w:rsidR="009F165A" w:rsidRPr="009F165A" w14:paraId="2D5BCEC7" w14:textId="77777777" w:rsidTr="00C4288E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075BB4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933B82" w14:textId="0B05FFB5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7B0EA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1, версия 4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65EB12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9C03271" w14:textId="2F2BCF9F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 w:rsidRPr="007B0EA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септември</w:t>
          </w:r>
          <w:r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2024 г.</w:t>
          </w:r>
        </w:p>
      </w:tc>
    </w:tr>
    <w:bookmarkEnd w:id="0"/>
  </w:tbl>
  <w:p w14:paraId="4E44B488" w14:textId="7A1A27C6" w:rsidR="00390289" w:rsidRDefault="00390289">
    <w:pPr>
      <w:pStyle w:val="Header"/>
    </w:pPr>
  </w:p>
  <w:p w14:paraId="7AEE1CE0" w14:textId="5A77F2E5" w:rsidR="00390289" w:rsidRDefault="00390289">
    <w:pPr>
      <w:pStyle w:val="Header"/>
    </w:pPr>
  </w:p>
  <w:p w14:paraId="46AE2A4F" w14:textId="77777777" w:rsidR="00390289" w:rsidRDefault="00390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29B"/>
      </v:shape>
    </w:pict>
  </w:numPicBullet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121E"/>
    <w:multiLevelType w:val="hybridMultilevel"/>
    <w:tmpl w:val="7F125078"/>
    <w:lvl w:ilvl="0" w:tplc="0409000F">
      <w:start w:val="1"/>
      <w:numFmt w:val="decimal"/>
      <w:lvlText w:val="%1."/>
      <w:lvlJc w:val="left"/>
      <w:pPr>
        <w:ind w:left="4613" w:hanging="360"/>
      </w:pPr>
      <w:rPr>
        <w:rFonts w:hint="default"/>
        <w:color w:val="1F3864"/>
        <w:sz w:val="20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D3176"/>
    <w:multiLevelType w:val="hybridMultilevel"/>
    <w:tmpl w:val="83500F7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60A0E"/>
    <w:multiLevelType w:val="hybridMultilevel"/>
    <w:tmpl w:val="B762A9D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18"/>
    <w:rsid w:val="00003014"/>
    <w:rsid w:val="0000339C"/>
    <w:rsid w:val="0000530A"/>
    <w:rsid w:val="000060F4"/>
    <w:rsid w:val="00006CB7"/>
    <w:rsid w:val="00007966"/>
    <w:rsid w:val="00011FCA"/>
    <w:rsid w:val="0001270E"/>
    <w:rsid w:val="00014BE1"/>
    <w:rsid w:val="0003068D"/>
    <w:rsid w:val="0003259B"/>
    <w:rsid w:val="00033A3C"/>
    <w:rsid w:val="000349C2"/>
    <w:rsid w:val="00036B9C"/>
    <w:rsid w:val="0004123D"/>
    <w:rsid w:val="00045E50"/>
    <w:rsid w:val="000530D8"/>
    <w:rsid w:val="00063DA8"/>
    <w:rsid w:val="00063F6A"/>
    <w:rsid w:val="000655AA"/>
    <w:rsid w:val="00066716"/>
    <w:rsid w:val="00066FE8"/>
    <w:rsid w:val="00077EBF"/>
    <w:rsid w:val="00080FF7"/>
    <w:rsid w:val="00081864"/>
    <w:rsid w:val="00082396"/>
    <w:rsid w:val="00084CC5"/>
    <w:rsid w:val="00086930"/>
    <w:rsid w:val="00087C76"/>
    <w:rsid w:val="00087DE7"/>
    <w:rsid w:val="00090F6A"/>
    <w:rsid w:val="000948F6"/>
    <w:rsid w:val="000961D9"/>
    <w:rsid w:val="000A36B4"/>
    <w:rsid w:val="000B008D"/>
    <w:rsid w:val="000B05F9"/>
    <w:rsid w:val="000D2D95"/>
    <w:rsid w:val="000D6EBE"/>
    <w:rsid w:val="000F2554"/>
    <w:rsid w:val="000F6152"/>
    <w:rsid w:val="001022BF"/>
    <w:rsid w:val="00102E5E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554F"/>
    <w:rsid w:val="00156BE5"/>
    <w:rsid w:val="001607F1"/>
    <w:rsid w:val="001617C0"/>
    <w:rsid w:val="00167293"/>
    <w:rsid w:val="001711BD"/>
    <w:rsid w:val="00182833"/>
    <w:rsid w:val="0018603D"/>
    <w:rsid w:val="00187139"/>
    <w:rsid w:val="00193875"/>
    <w:rsid w:val="00193D41"/>
    <w:rsid w:val="001971C7"/>
    <w:rsid w:val="001A1449"/>
    <w:rsid w:val="001A552B"/>
    <w:rsid w:val="001A60E8"/>
    <w:rsid w:val="001A6D98"/>
    <w:rsid w:val="001B3E18"/>
    <w:rsid w:val="001B4068"/>
    <w:rsid w:val="001C565F"/>
    <w:rsid w:val="001C5B7A"/>
    <w:rsid w:val="001C6F29"/>
    <w:rsid w:val="001D54C3"/>
    <w:rsid w:val="001E0F1B"/>
    <w:rsid w:val="001E3D30"/>
    <w:rsid w:val="001E614F"/>
    <w:rsid w:val="001F32CD"/>
    <w:rsid w:val="00207B16"/>
    <w:rsid w:val="002140FC"/>
    <w:rsid w:val="002166A9"/>
    <w:rsid w:val="00216E01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236"/>
    <w:rsid w:val="002713E8"/>
    <w:rsid w:val="00273668"/>
    <w:rsid w:val="00277FFB"/>
    <w:rsid w:val="00281597"/>
    <w:rsid w:val="002862A7"/>
    <w:rsid w:val="0029001A"/>
    <w:rsid w:val="00291112"/>
    <w:rsid w:val="00291F17"/>
    <w:rsid w:val="00292085"/>
    <w:rsid w:val="002A0956"/>
    <w:rsid w:val="002A59D0"/>
    <w:rsid w:val="002B0F9C"/>
    <w:rsid w:val="002C421F"/>
    <w:rsid w:val="002C5D14"/>
    <w:rsid w:val="002D30E1"/>
    <w:rsid w:val="002D523B"/>
    <w:rsid w:val="002D6CB4"/>
    <w:rsid w:val="002E1518"/>
    <w:rsid w:val="002E5F9F"/>
    <w:rsid w:val="002F2C50"/>
    <w:rsid w:val="002F3654"/>
    <w:rsid w:val="00305B5C"/>
    <w:rsid w:val="00312B1C"/>
    <w:rsid w:val="0031575F"/>
    <w:rsid w:val="0032065D"/>
    <w:rsid w:val="003208E1"/>
    <w:rsid w:val="00320C30"/>
    <w:rsid w:val="0032196E"/>
    <w:rsid w:val="00326F45"/>
    <w:rsid w:val="00331D8E"/>
    <w:rsid w:val="00335366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8020F"/>
    <w:rsid w:val="00390289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1B9"/>
    <w:rsid w:val="003D3117"/>
    <w:rsid w:val="003E3A3A"/>
    <w:rsid w:val="003E4D91"/>
    <w:rsid w:val="003F3515"/>
    <w:rsid w:val="00404966"/>
    <w:rsid w:val="00404AA6"/>
    <w:rsid w:val="00407123"/>
    <w:rsid w:val="0041559E"/>
    <w:rsid w:val="00420A91"/>
    <w:rsid w:val="00422CC8"/>
    <w:rsid w:val="00424D27"/>
    <w:rsid w:val="00427255"/>
    <w:rsid w:val="00430AB4"/>
    <w:rsid w:val="00431FE5"/>
    <w:rsid w:val="00433FA3"/>
    <w:rsid w:val="00434C48"/>
    <w:rsid w:val="0045009F"/>
    <w:rsid w:val="004537AC"/>
    <w:rsid w:val="0046445E"/>
    <w:rsid w:val="00466E3D"/>
    <w:rsid w:val="004713E5"/>
    <w:rsid w:val="00481CCB"/>
    <w:rsid w:val="004836DC"/>
    <w:rsid w:val="004901BB"/>
    <w:rsid w:val="00494D12"/>
    <w:rsid w:val="0049586E"/>
    <w:rsid w:val="00496092"/>
    <w:rsid w:val="004A13D4"/>
    <w:rsid w:val="004A6188"/>
    <w:rsid w:val="004A62F3"/>
    <w:rsid w:val="004B15FA"/>
    <w:rsid w:val="004B6DC5"/>
    <w:rsid w:val="004C0A96"/>
    <w:rsid w:val="004C6D08"/>
    <w:rsid w:val="004D6682"/>
    <w:rsid w:val="004E0E4E"/>
    <w:rsid w:val="004E6C24"/>
    <w:rsid w:val="004F19FA"/>
    <w:rsid w:val="004F42E9"/>
    <w:rsid w:val="004F725A"/>
    <w:rsid w:val="0051416F"/>
    <w:rsid w:val="005152FC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7465"/>
    <w:rsid w:val="005854D6"/>
    <w:rsid w:val="0058633E"/>
    <w:rsid w:val="00591B10"/>
    <w:rsid w:val="005975C0"/>
    <w:rsid w:val="005B0DAA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5128"/>
    <w:rsid w:val="006278FD"/>
    <w:rsid w:val="00633E4F"/>
    <w:rsid w:val="00634B50"/>
    <w:rsid w:val="006362FF"/>
    <w:rsid w:val="00642977"/>
    <w:rsid w:val="00642D14"/>
    <w:rsid w:val="00655CAF"/>
    <w:rsid w:val="00662855"/>
    <w:rsid w:val="006638D1"/>
    <w:rsid w:val="00664DC4"/>
    <w:rsid w:val="006713D2"/>
    <w:rsid w:val="006848FB"/>
    <w:rsid w:val="00687B35"/>
    <w:rsid w:val="00690AB9"/>
    <w:rsid w:val="00690CFF"/>
    <w:rsid w:val="00692FB6"/>
    <w:rsid w:val="00693DA5"/>
    <w:rsid w:val="006955F0"/>
    <w:rsid w:val="00697DEE"/>
    <w:rsid w:val="006A15C4"/>
    <w:rsid w:val="006B6BA8"/>
    <w:rsid w:val="006B7DBD"/>
    <w:rsid w:val="006C0188"/>
    <w:rsid w:val="006C12BD"/>
    <w:rsid w:val="006C6F84"/>
    <w:rsid w:val="006D39D6"/>
    <w:rsid w:val="006D5A85"/>
    <w:rsid w:val="006E35AD"/>
    <w:rsid w:val="006F498B"/>
    <w:rsid w:val="006F4E3E"/>
    <w:rsid w:val="006F551D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1B39"/>
    <w:rsid w:val="00733C33"/>
    <w:rsid w:val="00734A00"/>
    <w:rsid w:val="00736A35"/>
    <w:rsid w:val="00742EF8"/>
    <w:rsid w:val="007545FF"/>
    <w:rsid w:val="0075626C"/>
    <w:rsid w:val="00757BAF"/>
    <w:rsid w:val="007653E6"/>
    <w:rsid w:val="007715D6"/>
    <w:rsid w:val="00773222"/>
    <w:rsid w:val="00774C23"/>
    <w:rsid w:val="007762A6"/>
    <w:rsid w:val="00781F39"/>
    <w:rsid w:val="00782653"/>
    <w:rsid w:val="00782A7B"/>
    <w:rsid w:val="00786909"/>
    <w:rsid w:val="0078713A"/>
    <w:rsid w:val="0079167C"/>
    <w:rsid w:val="00793DF8"/>
    <w:rsid w:val="007A10FA"/>
    <w:rsid w:val="007A2277"/>
    <w:rsid w:val="007A3229"/>
    <w:rsid w:val="007A5BF5"/>
    <w:rsid w:val="007A6535"/>
    <w:rsid w:val="007A68FC"/>
    <w:rsid w:val="007B0EAA"/>
    <w:rsid w:val="007B2818"/>
    <w:rsid w:val="007B2AB6"/>
    <w:rsid w:val="007B618D"/>
    <w:rsid w:val="007B638F"/>
    <w:rsid w:val="007B6D76"/>
    <w:rsid w:val="007B6E20"/>
    <w:rsid w:val="007B6FE6"/>
    <w:rsid w:val="007C08DE"/>
    <w:rsid w:val="007C1E74"/>
    <w:rsid w:val="007D5AD3"/>
    <w:rsid w:val="007E0875"/>
    <w:rsid w:val="007E0F49"/>
    <w:rsid w:val="007F190B"/>
    <w:rsid w:val="007F6F88"/>
    <w:rsid w:val="0080144D"/>
    <w:rsid w:val="00803765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82347"/>
    <w:rsid w:val="008921CD"/>
    <w:rsid w:val="008A15F2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028E"/>
    <w:rsid w:val="00912271"/>
    <w:rsid w:val="0091356C"/>
    <w:rsid w:val="009149AA"/>
    <w:rsid w:val="009150C6"/>
    <w:rsid w:val="00917AD9"/>
    <w:rsid w:val="00923AFA"/>
    <w:rsid w:val="009311ED"/>
    <w:rsid w:val="0093168A"/>
    <w:rsid w:val="00937CDC"/>
    <w:rsid w:val="009476BE"/>
    <w:rsid w:val="00954850"/>
    <w:rsid w:val="00954FCF"/>
    <w:rsid w:val="00960C4A"/>
    <w:rsid w:val="00965860"/>
    <w:rsid w:val="00970334"/>
    <w:rsid w:val="00971822"/>
    <w:rsid w:val="00972AA1"/>
    <w:rsid w:val="00973867"/>
    <w:rsid w:val="00973DBC"/>
    <w:rsid w:val="0097537B"/>
    <w:rsid w:val="00982B58"/>
    <w:rsid w:val="00983BE8"/>
    <w:rsid w:val="00984E99"/>
    <w:rsid w:val="00985BEE"/>
    <w:rsid w:val="00987F4F"/>
    <w:rsid w:val="00994E47"/>
    <w:rsid w:val="00995B9F"/>
    <w:rsid w:val="009A07EB"/>
    <w:rsid w:val="009A287E"/>
    <w:rsid w:val="009A4024"/>
    <w:rsid w:val="009A7A26"/>
    <w:rsid w:val="009B7229"/>
    <w:rsid w:val="009C1909"/>
    <w:rsid w:val="009C528E"/>
    <w:rsid w:val="009E7933"/>
    <w:rsid w:val="009E7F0E"/>
    <w:rsid w:val="009F165A"/>
    <w:rsid w:val="009F50F9"/>
    <w:rsid w:val="009F67DC"/>
    <w:rsid w:val="00A01381"/>
    <w:rsid w:val="00A064F2"/>
    <w:rsid w:val="00A13873"/>
    <w:rsid w:val="00A1403B"/>
    <w:rsid w:val="00A205A2"/>
    <w:rsid w:val="00A35532"/>
    <w:rsid w:val="00A4163A"/>
    <w:rsid w:val="00A466E2"/>
    <w:rsid w:val="00A51091"/>
    <w:rsid w:val="00A530E3"/>
    <w:rsid w:val="00A62791"/>
    <w:rsid w:val="00A66D89"/>
    <w:rsid w:val="00A66E11"/>
    <w:rsid w:val="00A674E9"/>
    <w:rsid w:val="00A72694"/>
    <w:rsid w:val="00A812D5"/>
    <w:rsid w:val="00A844B7"/>
    <w:rsid w:val="00A87AFF"/>
    <w:rsid w:val="00A93054"/>
    <w:rsid w:val="00A93488"/>
    <w:rsid w:val="00A94193"/>
    <w:rsid w:val="00A97347"/>
    <w:rsid w:val="00AA0C4E"/>
    <w:rsid w:val="00AA4920"/>
    <w:rsid w:val="00AB00A3"/>
    <w:rsid w:val="00AB197D"/>
    <w:rsid w:val="00AB4444"/>
    <w:rsid w:val="00AC1E44"/>
    <w:rsid w:val="00AC24AB"/>
    <w:rsid w:val="00AE0A1F"/>
    <w:rsid w:val="00AE2F74"/>
    <w:rsid w:val="00AF4213"/>
    <w:rsid w:val="00AF4C67"/>
    <w:rsid w:val="00AF591E"/>
    <w:rsid w:val="00B00466"/>
    <w:rsid w:val="00B052F5"/>
    <w:rsid w:val="00B11364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962A1"/>
    <w:rsid w:val="00BA224F"/>
    <w:rsid w:val="00BA3254"/>
    <w:rsid w:val="00BA632D"/>
    <w:rsid w:val="00BA6E19"/>
    <w:rsid w:val="00BB03E8"/>
    <w:rsid w:val="00BB53DA"/>
    <w:rsid w:val="00BB5FDA"/>
    <w:rsid w:val="00BC06A8"/>
    <w:rsid w:val="00BC3A23"/>
    <w:rsid w:val="00BD3CE0"/>
    <w:rsid w:val="00BD3DDC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5200"/>
    <w:rsid w:val="00BF65B7"/>
    <w:rsid w:val="00BF69B3"/>
    <w:rsid w:val="00C0357D"/>
    <w:rsid w:val="00C15499"/>
    <w:rsid w:val="00C161F3"/>
    <w:rsid w:val="00C178AA"/>
    <w:rsid w:val="00C17AAF"/>
    <w:rsid w:val="00C22B24"/>
    <w:rsid w:val="00C263B1"/>
    <w:rsid w:val="00C4288E"/>
    <w:rsid w:val="00C42B6D"/>
    <w:rsid w:val="00C42BE6"/>
    <w:rsid w:val="00C459D8"/>
    <w:rsid w:val="00C53026"/>
    <w:rsid w:val="00C53845"/>
    <w:rsid w:val="00C600EE"/>
    <w:rsid w:val="00C61762"/>
    <w:rsid w:val="00C643D6"/>
    <w:rsid w:val="00C77AC7"/>
    <w:rsid w:val="00C842DC"/>
    <w:rsid w:val="00C9040E"/>
    <w:rsid w:val="00C95579"/>
    <w:rsid w:val="00CA0724"/>
    <w:rsid w:val="00CA5E1A"/>
    <w:rsid w:val="00CA6D2D"/>
    <w:rsid w:val="00CB069D"/>
    <w:rsid w:val="00CC7046"/>
    <w:rsid w:val="00CD0E71"/>
    <w:rsid w:val="00CD16AD"/>
    <w:rsid w:val="00CE29C5"/>
    <w:rsid w:val="00CE7456"/>
    <w:rsid w:val="00CF15FF"/>
    <w:rsid w:val="00CF438E"/>
    <w:rsid w:val="00CF4EDF"/>
    <w:rsid w:val="00D055F4"/>
    <w:rsid w:val="00D14E1D"/>
    <w:rsid w:val="00D16EEB"/>
    <w:rsid w:val="00D225E4"/>
    <w:rsid w:val="00D2465B"/>
    <w:rsid w:val="00D25F89"/>
    <w:rsid w:val="00D424DB"/>
    <w:rsid w:val="00D442B5"/>
    <w:rsid w:val="00D447C6"/>
    <w:rsid w:val="00D50275"/>
    <w:rsid w:val="00D51D19"/>
    <w:rsid w:val="00D55E02"/>
    <w:rsid w:val="00D667FA"/>
    <w:rsid w:val="00D75226"/>
    <w:rsid w:val="00D7535E"/>
    <w:rsid w:val="00D80F70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24FD"/>
    <w:rsid w:val="00DE33BF"/>
    <w:rsid w:val="00DE3416"/>
    <w:rsid w:val="00DE4C24"/>
    <w:rsid w:val="00DE7DF5"/>
    <w:rsid w:val="00DF1BBB"/>
    <w:rsid w:val="00DF2028"/>
    <w:rsid w:val="00DF3BAB"/>
    <w:rsid w:val="00DF49CE"/>
    <w:rsid w:val="00E005BD"/>
    <w:rsid w:val="00E02CF8"/>
    <w:rsid w:val="00E02F5C"/>
    <w:rsid w:val="00E07D3D"/>
    <w:rsid w:val="00E10F74"/>
    <w:rsid w:val="00E16990"/>
    <w:rsid w:val="00E2443D"/>
    <w:rsid w:val="00E24C7D"/>
    <w:rsid w:val="00E27AB5"/>
    <w:rsid w:val="00E367A3"/>
    <w:rsid w:val="00E43F55"/>
    <w:rsid w:val="00E443F0"/>
    <w:rsid w:val="00E56474"/>
    <w:rsid w:val="00E56F44"/>
    <w:rsid w:val="00E63F6F"/>
    <w:rsid w:val="00E70FE2"/>
    <w:rsid w:val="00E73066"/>
    <w:rsid w:val="00E7463E"/>
    <w:rsid w:val="00E76D46"/>
    <w:rsid w:val="00E832D0"/>
    <w:rsid w:val="00E860AA"/>
    <w:rsid w:val="00E916F9"/>
    <w:rsid w:val="00EA5AE7"/>
    <w:rsid w:val="00EA6D91"/>
    <w:rsid w:val="00EC1BE1"/>
    <w:rsid w:val="00EC2982"/>
    <w:rsid w:val="00EC6D94"/>
    <w:rsid w:val="00EC72B1"/>
    <w:rsid w:val="00EE1FB8"/>
    <w:rsid w:val="00EE3B39"/>
    <w:rsid w:val="00F01D00"/>
    <w:rsid w:val="00F06B79"/>
    <w:rsid w:val="00F06B99"/>
    <w:rsid w:val="00F135E9"/>
    <w:rsid w:val="00F203B7"/>
    <w:rsid w:val="00F20888"/>
    <w:rsid w:val="00F24536"/>
    <w:rsid w:val="00F424F6"/>
    <w:rsid w:val="00F4795F"/>
    <w:rsid w:val="00F55CEE"/>
    <w:rsid w:val="00F577B2"/>
    <w:rsid w:val="00F65338"/>
    <w:rsid w:val="00F72A32"/>
    <w:rsid w:val="00F74E89"/>
    <w:rsid w:val="00F77069"/>
    <w:rsid w:val="00F84939"/>
    <w:rsid w:val="00F84D67"/>
    <w:rsid w:val="00F877A6"/>
    <w:rsid w:val="00FA29B5"/>
    <w:rsid w:val="00FA5EF0"/>
    <w:rsid w:val="00FA69E6"/>
    <w:rsid w:val="00FA6C51"/>
    <w:rsid w:val="00FB1F8A"/>
    <w:rsid w:val="00FB4170"/>
    <w:rsid w:val="00FB43A9"/>
    <w:rsid w:val="00FB5F64"/>
    <w:rsid w:val="00FC1BAC"/>
    <w:rsid w:val="00FC2203"/>
    <w:rsid w:val="00FC28CF"/>
    <w:rsid w:val="00FC3C7C"/>
    <w:rsid w:val="00FD6C58"/>
    <w:rsid w:val="00FD6F1C"/>
    <w:rsid w:val="00FE15C4"/>
    <w:rsid w:val="00FE70AA"/>
    <w:rsid w:val="00FF18F8"/>
    <w:rsid w:val="00FF2EE0"/>
    <w:rsid w:val="00FF3852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20A2-C932-4A96-9382-DB9F16AB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Nikolay Slaveykov</cp:lastModifiedBy>
  <cp:revision>15</cp:revision>
  <cp:lastPrinted>2023-08-28T11:53:00Z</cp:lastPrinted>
  <dcterms:created xsi:type="dcterms:W3CDTF">2024-08-26T06:40:00Z</dcterms:created>
  <dcterms:modified xsi:type="dcterms:W3CDTF">2024-09-09T10:58:00Z</dcterms:modified>
</cp:coreProperties>
</file>